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49" w:rsidRPr="00167375" w:rsidRDefault="00AA0149" w:rsidP="00AA014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AA0149" w:rsidRPr="00167375" w:rsidRDefault="00AA0149" w:rsidP="00AA014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Cs/>
          <w:sz w:val="24"/>
          <w:szCs w:val="24"/>
        </w:rPr>
        <w:t>ООО «УНИВЕР ОН-ЛАЙН</w:t>
      </w:r>
      <w:r w:rsidRPr="00167375">
        <w:rPr>
          <w:rFonts w:ascii="Times New Roman" w:hAnsi="Times New Roman" w:cs="Times New Roman"/>
          <w:bCs/>
          <w:sz w:val="24"/>
          <w:szCs w:val="24"/>
        </w:rPr>
        <w:t>»</w:t>
      </w:r>
    </w:p>
    <w:p w:rsidR="00AA0149" w:rsidRDefault="00AA0149" w:rsidP="00AA014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AA0149" w:rsidRPr="00167375" w:rsidRDefault="00AA0149" w:rsidP="00AA014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0149" w:rsidRPr="00167375" w:rsidRDefault="00AA0149" w:rsidP="00AA0149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67375">
        <w:rPr>
          <w:rFonts w:ascii="Times New Roman" w:hAnsi="Times New Roman" w:cs="Times New Roman"/>
          <w:bCs/>
          <w:i/>
          <w:sz w:val="24"/>
          <w:szCs w:val="24"/>
        </w:rPr>
        <w:t>Приказ № ___ от ___.____.202__ г.</w:t>
      </w:r>
    </w:p>
    <w:p w:rsidR="00CC4325" w:rsidRDefault="00CC4325" w:rsidP="000508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0C20" w:rsidRDefault="00C70C20" w:rsidP="000508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0C20" w:rsidRPr="00F54030" w:rsidRDefault="00C70C20" w:rsidP="000508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4325" w:rsidRPr="00F54030" w:rsidRDefault="00CC4325" w:rsidP="000508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5627" w:rsidRPr="00F54030" w:rsidRDefault="00C05627" w:rsidP="0005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27" w:rsidRPr="00F54030" w:rsidRDefault="00C05627" w:rsidP="00DC2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514" w:rsidRDefault="00E92514" w:rsidP="00AB3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7" w:rsidRPr="00E92514" w:rsidRDefault="00E92514" w:rsidP="00AB35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2514">
        <w:rPr>
          <w:rFonts w:ascii="Times New Roman" w:hAnsi="Times New Roman" w:cs="Times New Roman"/>
          <w:b/>
          <w:sz w:val="40"/>
          <w:szCs w:val="40"/>
        </w:rPr>
        <w:t>П</w:t>
      </w:r>
      <w:r w:rsidR="00021D08" w:rsidRPr="00E92514">
        <w:rPr>
          <w:rFonts w:ascii="Times New Roman" w:hAnsi="Times New Roman" w:cs="Times New Roman"/>
          <w:b/>
          <w:sz w:val="40"/>
          <w:szCs w:val="40"/>
        </w:rPr>
        <w:t>рограмма</w:t>
      </w:r>
      <w:r w:rsidRPr="00E92514">
        <w:rPr>
          <w:rFonts w:ascii="Times New Roman" w:hAnsi="Times New Roman" w:cs="Times New Roman"/>
          <w:b/>
          <w:sz w:val="40"/>
          <w:szCs w:val="40"/>
        </w:rPr>
        <w:t xml:space="preserve"> консультационного курса</w:t>
      </w:r>
    </w:p>
    <w:p w:rsidR="00021D08" w:rsidRPr="00E92514" w:rsidRDefault="00021D08" w:rsidP="00AB35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2514">
        <w:rPr>
          <w:rFonts w:ascii="Times New Roman" w:hAnsi="Times New Roman" w:cs="Times New Roman"/>
          <w:b/>
          <w:sz w:val="40"/>
          <w:szCs w:val="40"/>
        </w:rPr>
        <w:t>«Подготовка к поступлению в вуз»</w:t>
      </w:r>
    </w:p>
    <w:p w:rsidR="00AB35C3" w:rsidRPr="00E92514" w:rsidRDefault="00AB35C3" w:rsidP="00AB35C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82034" w:rsidRPr="00E92514" w:rsidRDefault="00282034" w:rsidP="00AB35C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05627" w:rsidRPr="00E92514" w:rsidRDefault="00820EE9" w:rsidP="000508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E9251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05627" w:rsidRPr="00E92514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 w:rsidR="001F19E1">
        <w:rPr>
          <w:rFonts w:ascii="Times New Roman" w:hAnsi="Times New Roman" w:cs="Times New Roman"/>
          <w:b/>
          <w:sz w:val="40"/>
          <w:szCs w:val="40"/>
          <w:lang w:eastAsia="ru-RU"/>
        </w:rPr>
        <w:t>Химия</w:t>
      </w:r>
      <w:r w:rsidR="00C05627" w:rsidRPr="00E92514"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DC264B" w:rsidRDefault="00DC264B" w:rsidP="0005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52F" w:rsidRDefault="00E92514" w:rsidP="0005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5627" w:rsidRPr="0080464D" w:rsidRDefault="00C05627" w:rsidP="00C84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E92514" w:rsidRDefault="007F7ABF" w:rsidP="00050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E9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</w:t>
      </w:r>
      <w:r w:rsidR="0007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ционного</w:t>
      </w:r>
      <w:bookmarkStart w:id="0" w:name="_GoBack"/>
      <w:bookmarkEnd w:id="0"/>
      <w:r w:rsidR="00E9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E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  <w:r w:rsidR="00E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30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Программа)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</w:t>
      </w:r>
      <w:r w:rsidR="00E9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подготовки </w:t>
      </w:r>
      <w:r w:rsidR="00E92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поступлению в вуз для слушателей из числа граждан Российской Федерации.</w:t>
      </w:r>
    </w:p>
    <w:p w:rsidR="00905273" w:rsidRPr="0080464D" w:rsidRDefault="00905273" w:rsidP="00E925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5627" w:rsidRDefault="00C05627" w:rsidP="000508D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0304F5" w:rsidRPr="005D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5D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304F5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703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91657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33703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вышение уровня подготов</w:t>
      </w:r>
      <w:r w:rsidR="00083C5B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33703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="00397CE7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833703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прохождению</w:t>
      </w:r>
      <w:r w:rsidR="00CB373C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9B6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итоговой аттестации </w:t>
      </w:r>
      <w:r w:rsidR="002E59B6" w:rsidRPr="006F4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ЕГЭ</w:t>
      </w:r>
      <w:r w:rsidR="002E59B6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сдаче вступительных испытаний в вуз </w:t>
      </w:r>
      <w:r w:rsidR="00DC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B373C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 w:rsidR="005D18FD" w:rsidRPr="005D18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2D89" w:rsidRPr="0080464D" w:rsidRDefault="00482D89" w:rsidP="00482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627" w:rsidRPr="005D46D2" w:rsidRDefault="00C05627" w:rsidP="000508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6D2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="00A5709D" w:rsidRPr="005D46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709D" w:rsidRPr="005D4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:rsidR="00905273" w:rsidRDefault="00641A3B" w:rsidP="00641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994ED8"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</w:t>
      </w:r>
      <w:r w:rsidR="00EC1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следующих задач</w:t>
      </w:r>
      <w:r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149" w:rsidRPr="00AA0149" w:rsidRDefault="00AA0149" w:rsidP="00AA0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обучающихся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текстом, рисунками, </w:t>
      </w:r>
      <w:r w:rsidRP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схемами, извлекать и анализировать информацию из различных источников;</w:t>
      </w:r>
      <w:proofErr w:type="gramEnd"/>
    </w:p>
    <w:p w:rsidR="00AA0149" w:rsidRPr="00AA0149" w:rsidRDefault="00AA0149" w:rsidP="00AA0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четко и кратко, по существу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 письменно излагать свои </w:t>
      </w:r>
      <w:r w:rsidRP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при выполнении заданий со свободным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вёрнутым ответом, эффективно </w:t>
      </w:r>
      <w:r w:rsidRP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время на подготовку ответа и правильно его выстраивать;</w:t>
      </w:r>
    </w:p>
    <w:p w:rsidR="00AA0149" w:rsidRPr="00AA0149" w:rsidRDefault="00AA0149" w:rsidP="00AA0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при решении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чебных, практических, проектных </w:t>
      </w:r>
      <w:r w:rsidRP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исследовательских задач, интегрируя инфор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мацию из различных источников и </w:t>
      </w:r>
      <w:r w:rsidRP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ее оценивая;</w:t>
      </w:r>
    </w:p>
    <w:p w:rsidR="00AA0149" w:rsidRPr="00AA0149" w:rsidRDefault="00AA0149" w:rsidP="00AA0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использовать в учебно-исслед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овательской деятельности методы </w:t>
      </w:r>
      <w:r w:rsidRP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познания (наблюдение, описание, 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ерение, эксперимент, выдвижение </w:t>
      </w:r>
      <w:r w:rsidRP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гипотезы, моделирование и др.) и формы научного познания (факты, законы, теории),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демонстрируя на примерах их роль и место в научном познании;</w:t>
      </w:r>
    </w:p>
    <w:p w:rsidR="00AA0149" w:rsidRDefault="00AA0149" w:rsidP="00AA0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качественные задачи (в том 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характера), </w:t>
      </w:r>
      <w:r w:rsidRP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модели и законы, выстраивать 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 верную цепочку объяснения </w:t>
      </w:r>
      <w:r w:rsidRP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(доказательства) предложенного в задаче процесса (явления)</w:t>
      </w:r>
    </w:p>
    <w:p w:rsidR="00EC1F27" w:rsidRPr="00994ED8" w:rsidRDefault="00EC1F27" w:rsidP="0099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56" w:rsidRPr="001820F4" w:rsidRDefault="00C04E1E" w:rsidP="000C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="00845734" w:rsidRPr="001820F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C6EFD" w:rsidRDefault="00EC6EFD" w:rsidP="00EC6E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="00EF2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Программы обучающиеся смогут достигнуть </w:t>
      </w: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1820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результатов</w:t>
      </w: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2514" w:rsidRPr="001820F4" w:rsidRDefault="00E92514" w:rsidP="00EC6E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944" w:rsidRPr="000E2944" w:rsidRDefault="000E2944" w:rsidP="000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0E2944" w:rsidRPr="000E2944" w:rsidRDefault="000E2944" w:rsidP="000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химические понятия: неоргани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ческое и органическое вещество;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 Д.И. Менделеева и структуру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ериодической системы химических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Д.И. Менделеева;</w:t>
      </w:r>
    </w:p>
    <w:p w:rsidR="000E2944" w:rsidRPr="000E2944" w:rsidRDefault="000E2944" w:rsidP="000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зависимость химических свойств веществ от их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троения; основные законы химии: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массы веществ, постоянства состава;</w:t>
      </w:r>
    </w:p>
    <w:p w:rsidR="000E2944" w:rsidRPr="000E2944" w:rsidRDefault="000E2944" w:rsidP="000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теории химии: строения атома, хими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связи, электролитической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диссоциации, строения органических и неорганических соединений;</w:t>
      </w:r>
    </w:p>
    <w:p w:rsidR="000E2944" w:rsidRPr="000E2944" w:rsidRDefault="000E2944" w:rsidP="000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углеродный скелет, функциональная группа, изомерия, гомология;</w:t>
      </w:r>
    </w:p>
    <w:p w:rsidR="000E2944" w:rsidRDefault="000E2944" w:rsidP="000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метан, этилен, аце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тилен, бензол, этанол, уксусная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кислота, жиры, мыла, глюкоза, сахароза, крахмал,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етчатка, белки, искусственные и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синтетические волокна, каучуки, пластмассы.</w:t>
      </w:r>
      <w:proofErr w:type="gramEnd"/>
    </w:p>
    <w:p w:rsidR="000E2944" w:rsidRPr="000E2944" w:rsidRDefault="000E2944" w:rsidP="000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944" w:rsidRPr="000E2944" w:rsidRDefault="000E2944" w:rsidP="000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E2944" w:rsidRPr="000E2944" w:rsidRDefault="000E2944" w:rsidP="000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изученные веществ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"тривиальной" или международной номенклатуре;</w:t>
      </w:r>
    </w:p>
    <w:p w:rsidR="000E2944" w:rsidRPr="000E2944" w:rsidRDefault="000E2944" w:rsidP="000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определять: принадлежность веществ к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личным классам неорганических и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органических соединений; валентность, степень окисления химичес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элементов, заряды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ионов; вид химических связей в соединениях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тип кристаллической решетки;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пространственное строение молекул; характер среды водных растворов веществ;</w:t>
      </w:r>
    </w:p>
    <w:p w:rsidR="000E2944" w:rsidRPr="000E2944" w:rsidRDefault="000E2944" w:rsidP="000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принадлежность веществ к различным классам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органических и органических соединений;</w:t>
      </w:r>
    </w:p>
    <w:p w:rsidR="000E2944" w:rsidRPr="000E2944" w:rsidRDefault="000E2944" w:rsidP="000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характеризовать: общие химические свойства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классов органических и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неорганических соединений; строение и химические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ойства изученных органических и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неорганических соединений; s-, p-и d-элементы по их положению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Периодической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Д.И. Менделеева; общие химические свойст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простых веществ – металлов и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неметаллов; общие химические свойства основных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ссов неорганических соединений,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отдельных представителей этих классов;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и химические свойства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изученных органических соединений;</w:t>
      </w:r>
    </w:p>
    <w:p w:rsidR="000E2944" w:rsidRPr="000E2944" w:rsidRDefault="000E2944" w:rsidP="000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объяснять: зависимость свойств веществ от их 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строения; природу химической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связи;</w:t>
      </w:r>
    </w:p>
    <w:p w:rsidR="00D04783" w:rsidRDefault="000E2944" w:rsidP="000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самостоятельный поиск химичес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информации с использованием </w:t>
      </w:r>
      <w:r w:rsidRPr="000E2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источников (научно-популярных изданий,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мпьютерных баз данных, ресурсов </w:t>
      </w:r>
      <w:r w:rsidR="008862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Интернета).</w:t>
      </w:r>
    </w:p>
    <w:p w:rsidR="000E2944" w:rsidRDefault="000E2944" w:rsidP="000E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627" w:rsidRPr="00560AF2" w:rsidRDefault="00D05D91" w:rsidP="00FF41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Описание</w:t>
      </w:r>
      <w:r w:rsidR="00C05627" w:rsidRPr="00560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7EF7" w:rsidRPr="00560AF2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C05627" w:rsidRPr="00560AF2">
        <w:rPr>
          <w:rFonts w:ascii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07449F" w:rsidRPr="00560AF2" w:rsidRDefault="00293BD9" w:rsidP="00293B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9D1619" w:rsidRPr="00560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часов на освоение </w:t>
      </w:r>
      <w:r w:rsidR="00475D3E" w:rsidRPr="00560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9D1619" w:rsidRPr="00560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4536"/>
      </w:tblGrid>
      <w:tr w:rsidR="00F035E7" w:rsidRPr="00560AF2" w:rsidTr="00D05D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E7" w:rsidRPr="00560AF2" w:rsidRDefault="00F035E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итоговой аттестации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E7" w:rsidRPr="00560AF2" w:rsidRDefault="00E9251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05D91" w:rsidRPr="00560AF2" w:rsidTr="00171DE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91" w:rsidRPr="00560AF2" w:rsidRDefault="00D05D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всего, из них: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5D91" w:rsidRPr="00560AF2" w:rsidRDefault="00D05D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часов определяется в зависимости от целевой группы, </w:t>
            </w:r>
            <w:r w:rsidRPr="00D05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уровня знаний слушателя и его пожеланий</w:t>
            </w:r>
          </w:p>
        </w:tc>
      </w:tr>
      <w:tr w:rsidR="00D05D91" w:rsidRPr="00E30B04" w:rsidTr="00171DE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91" w:rsidRPr="00560AF2" w:rsidRDefault="00D05D91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91" w:rsidRPr="00560AF2" w:rsidRDefault="00D05D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05D91" w:rsidRPr="00A86BAB" w:rsidRDefault="00D05D91" w:rsidP="0005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BAB" w:rsidRPr="00701DD1" w:rsidRDefault="00A86BAB" w:rsidP="00050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1D78ED"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53F6"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1D78ED"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>чебный план</w:t>
      </w:r>
    </w:p>
    <w:tbl>
      <w:tblPr>
        <w:tblStyle w:val="ab"/>
        <w:tblW w:w="7763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843"/>
      </w:tblGrid>
      <w:tr w:rsidR="00D05D91" w:rsidRPr="00C53FD0" w:rsidTr="008862B6">
        <w:trPr>
          <w:trHeight w:val="276"/>
          <w:tblHeader/>
        </w:trPr>
        <w:tc>
          <w:tcPr>
            <w:tcW w:w="675" w:type="dxa"/>
            <w:vMerge w:val="restart"/>
            <w:vAlign w:val="center"/>
          </w:tcPr>
          <w:p w:rsidR="00D05D91" w:rsidRPr="00C53FD0" w:rsidRDefault="00D05D91" w:rsidP="00B01B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vAlign w:val="center"/>
          </w:tcPr>
          <w:p w:rsidR="00D05D91" w:rsidRPr="00C53FD0" w:rsidRDefault="00D05D91" w:rsidP="002E67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843" w:type="dxa"/>
            <w:vMerge w:val="restart"/>
            <w:vAlign w:val="center"/>
          </w:tcPr>
          <w:p w:rsidR="00D05D91" w:rsidRPr="00C53FD0" w:rsidRDefault="00D05D91" w:rsidP="00B01B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05D91" w:rsidRPr="00C53FD0" w:rsidTr="008862B6">
        <w:trPr>
          <w:trHeight w:val="276"/>
          <w:tblHeader/>
        </w:trPr>
        <w:tc>
          <w:tcPr>
            <w:tcW w:w="675" w:type="dxa"/>
            <w:vMerge/>
          </w:tcPr>
          <w:p w:rsidR="00D05D91" w:rsidRPr="00C53FD0" w:rsidRDefault="00D05D91" w:rsidP="00B01B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:rsidR="00D05D91" w:rsidRPr="00C53FD0" w:rsidRDefault="00D05D91" w:rsidP="00B01B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05D91" w:rsidRPr="00C53FD0" w:rsidRDefault="00D05D91" w:rsidP="00B01B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862B6" w:rsidRPr="00C53FD0" w:rsidTr="008862B6">
        <w:tc>
          <w:tcPr>
            <w:tcW w:w="675" w:type="dxa"/>
            <w:vMerge w:val="restart"/>
          </w:tcPr>
          <w:p w:rsidR="008862B6" w:rsidRPr="008862B6" w:rsidRDefault="008862B6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8862B6" w:rsidRPr="008862B6" w:rsidRDefault="008862B6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862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Общая химия</w:t>
            </w:r>
          </w:p>
        </w:tc>
        <w:tc>
          <w:tcPr>
            <w:tcW w:w="1843" w:type="dxa"/>
            <w:vMerge w:val="restart"/>
          </w:tcPr>
          <w:p w:rsidR="008862B6" w:rsidRPr="00D05D91" w:rsidRDefault="008862B6" w:rsidP="00AD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862B6" w:rsidRPr="00C53FD0" w:rsidTr="008862B6">
        <w:tc>
          <w:tcPr>
            <w:tcW w:w="675" w:type="dxa"/>
            <w:vMerge/>
          </w:tcPr>
          <w:p w:rsidR="008862B6" w:rsidRPr="008862B6" w:rsidRDefault="008862B6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862B6" w:rsidRPr="008862B6" w:rsidRDefault="008862B6" w:rsidP="00886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химии. Основные понятия и законы химии. Периодический закон Д.И. Менделеева и строение атомов.</w:t>
            </w:r>
          </w:p>
        </w:tc>
        <w:tc>
          <w:tcPr>
            <w:tcW w:w="1843" w:type="dxa"/>
            <w:vMerge/>
          </w:tcPr>
          <w:p w:rsidR="008862B6" w:rsidRPr="00D05D91" w:rsidRDefault="008862B6" w:rsidP="00AD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2B6" w:rsidRPr="00C53FD0" w:rsidTr="008862B6">
        <w:tc>
          <w:tcPr>
            <w:tcW w:w="675" w:type="dxa"/>
            <w:vMerge/>
          </w:tcPr>
          <w:p w:rsidR="008862B6" w:rsidRPr="008862B6" w:rsidRDefault="008862B6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862B6" w:rsidRPr="008862B6" w:rsidRDefault="008862B6" w:rsidP="00886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Химическая связь. Скорость химических реакций. Химическое равновесие.</w:t>
            </w:r>
          </w:p>
        </w:tc>
        <w:tc>
          <w:tcPr>
            <w:tcW w:w="1843" w:type="dxa"/>
            <w:vMerge/>
          </w:tcPr>
          <w:p w:rsidR="008862B6" w:rsidRPr="00D05D91" w:rsidRDefault="008862B6" w:rsidP="00AD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2B6" w:rsidRPr="00C53FD0" w:rsidTr="008862B6">
        <w:tc>
          <w:tcPr>
            <w:tcW w:w="675" w:type="dxa"/>
            <w:vMerge/>
          </w:tcPr>
          <w:p w:rsidR="008862B6" w:rsidRPr="008862B6" w:rsidRDefault="008862B6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862B6" w:rsidRPr="008862B6" w:rsidRDefault="008862B6" w:rsidP="00886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классы неорганических соединений. Оксиды. Кислоты. Основания. Соли средние, кислые, основные, двойные, комплексные.</w:t>
            </w:r>
          </w:p>
        </w:tc>
        <w:tc>
          <w:tcPr>
            <w:tcW w:w="1843" w:type="dxa"/>
            <w:vMerge/>
          </w:tcPr>
          <w:p w:rsidR="008862B6" w:rsidRPr="00D05D91" w:rsidRDefault="008862B6" w:rsidP="00AD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2B6" w:rsidRPr="00C53FD0" w:rsidTr="008862B6">
        <w:tc>
          <w:tcPr>
            <w:tcW w:w="675" w:type="dxa"/>
            <w:vMerge/>
          </w:tcPr>
          <w:p w:rsidR="008862B6" w:rsidRPr="008862B6" w:rsidRDefault="008862B6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862B6" w:rsidRPr="008862B6" w:rsidRDefault="008862B6" w:rsidP="00886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Растворы. Электролитическая диссоциация. Ионное произведение воды. </w:t>
            </w:r>
            <w:proofErr w:type="spellStart"/>
            <w:proofErr w:type="gramStart"/>
            <w:r w:rsidRPr="0088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gramEnd"/>
            <w:r w:rsidRPr="0088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раствора</w:t>
            </w:r>
            <w:proofErr w:type="spellEnd"/>
            <w:r w:rsidRPr="0088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Гидролиз солей.</w:t>
            </w:r>
          </w:p>
        </w:tc>
        <w:tc>
          <w:tcPr>
            <w:tcW w:w="1843" w:type="dxa"/>
            <w:vMerge/>
          </w:tcPr>
          <w:p w:rsidR="008862B6" w:rsidRPr="00D05D91" w:rsidRDefault="008862B6" w:rsidP="00AD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2B6" w:rsidRPr="00C53FD0" w:rsidTr="008862B6">
        <w:tc>
          <w:tcPr>
            <w:tcW w:w="675" w:type="dxa"/>
            <w:vMerge/>
          </w:tcPr>
          <w:p w:rsidR="008862B6" w:rsidRPr="008862B6" w:rsidRDefault="008862B6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862B6" w:rsidRPr="008862B6" w:rsidRDefault="008862B6" w:rsidP="00886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88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-восстановительные реакции.</w:t>
            </w:r>
          </w:p>
        </w:tc>
        <w:tc>
          <w:tcPr>
            <w:tcW w:w="1843" w:type="dxa"/>
            <w:vMerge/>
          </w:tcPr>
          <w:p w:rsidR="008862B6" w:rsidRPr="00D05D91" w:rsidRDefault="008862B6" w:rsidP="00AD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2B6" w:rsidRPr="00C53FD0" w:rsidTr="008862B6">
        <w:tc>
          <w:tcPr>
            <w:tcW w:w="675" w:type="dxa"/>
            <w:vMerge w:val="restart"/>
          </w:tcPr>
          <w:p w:rsidR="008862B6" w:rsidRPr="008862B6" w:rsidRDefault="008862B6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8862B6" w:rsidRPr="008862B6" w:rsidRDefault="008862B6" w:rsidP="00A04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862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Неорганическая химия</w:t>
            </w:r>
          </w:p>
        </w:tc>
        <w:tc>
          <w:tcPr>
            <w:tcW w:w="1843" w:type="dxa"/>
            <w:vMerge w:val="restart"/>
          </w:tcPr>
          <w:p w:rsidR="008862B6" w:rsidRPr="00D05D91" w:rsidRDefault="008862B6">
            <w:pPr>
              <w:rPr>
                <w:sz w:val="24"/>
                <w:szCs w:val="24"/>
              </w:rPr>
            </w:pPr>
            <w:r w:rsidRPr="00D0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862B6" w:rsidRPr="008862B6" w:rsidTr="008862B6">
        <w:tc>
          <w:tcPr>
            <w:tcW w:w="675" w:type="dxa"/>
            <w:vMerge/>
          </w:tcPr>
          <w:p w:rsidR="008862B6" w:rsidRPr="008862B6" w:rsidRDefault="008862B6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862B6" w:rsidRPr="008862B6" w:rsidRDefault="008862B6" w:rsidP="0087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B6">
              <w:rPr>
                <w:rFonts w:ascii="Times New Roman" w:hAnsi="Times New Roman" w:cs="Times New Roman"/>
                <w:sz w:val="24"/>
                <w:szCs w:val="24"/>
              </w:rPr>
              <w:t>Водород. Галогены.</w:t>
            </w:r>
          </w:p>
        </w:tc>
        <w:tc>
          <w:tcPr>
            <w:tcW w:w="1843" w:type="dxa"/>
            <w:vMerge/>
          </w:tcPr>
          <w:p w:rsidR="008862B6" w:rsidRPr="008862B6" w:rsidRDefault="00886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2B6" w:rsidRPr="008862B6" w:rsidTr="008862B6">
        <w:tc>
          <w:tcPr>
            <w:tcW w:w="675" w:type="dxa"/>
            <w:vMerge/>
          </w:tcPr>
          <w:p w:rsidR="008862B6" w:rsidRPr="008862B6" w:rsidRDefault="008862B6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862B6" w:rsidRPr="008862B6" w:rsidRDefault="008862B6" w:rsidP="0087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B6">
              <w:rPr>
                <w:rFonts w:ascii="Times New Roman" w:hAnsi="Times New Roman" w:cs="Times New Roman"/>
                <w:sz w:val="24"/>
                <w:szCs w:val="24"/>
              </w:rPr>
              <w:t>Подгруппа кислорода.</w:t>
            </w:r>
          </w:p>
        </w:tc>
        <w:tc>
          <w:tcPr>
            <w:tcW w:w="1843" w:type="dxa"/>
            <w:vMerge/>
          </w:tcPr>
          <w:p w:rsidR="008862B6" w:rsidRPr="008862B6" w:rsidRDefault="00886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2B6" w:rsidRPr="008862B6" w:rsidTr="008862B6">
        <w:tc>
          <w:tcPr>
            <w:tcW w:w="675" w:type="dxa"/>
            <w:vMerge/>
          </w:tcPr>
          <w:p w:rsidR="008862B6" w:rsidRPr="008862B6" w:rsidRDefault="008862B6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862B6" w:rsidRPr="008862B6" w:rsidRDefault="008862B6" w:rsidP="0087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B6">
              <w:rPr>
                <w:rFonts w:ascii="Times New Roman" w:hAnsi="Times New Roman" w:cs="Times New Roman"/>
                <w:sz w:val="24"/>
                <w:szCs w:val="24"/>
              </w:rPr>
              <w:t>Подгруппа азота.</w:t>
            </w:r>
          </w:p>
        </w:tc>
        <w:tc>
          <w:tcPr>
            <w:tcW w:w="1843" w:type="dxa"/>
            <w:vMerge/>
          </w:tcPr>
          <w:p w:rsidR="008862B6" w:rsidRPr="008862B6" w:rsidRDefault="00886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2B6" w:rsidRPr="008862B6" w:rsidTr="008862B6">
        <w:tc>
          <w:tcPr>
            <w:tcW w:w="675" w:type="dxa"/>
            <w:vMerge/>
          </w:tcPr>
          <w:p w:rsidR="008862B6" w:rsidRPr="008862B6" w:rsidRDefault="008862B6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862B6" w:rsidRPr="008862B6" w:rsidRDefault="008862B6" w:rsidP="0087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B6">
              <w:rPr>
                <w:rFonts w:ascii="Times New Roman" w:hAnsi="Times New Roman" w:cs="Times New Roman"/>
                <w:sz w:val="24"/>
                <w:szCs w:val="24"/>
              </w:rPr>
              <w:t>Подгруппа углерода.</w:t>
            </w:r>
          </w:p>
        </w:tc>
        <w:tc>
          <w:tcPr>
            <w:tcW w:w="1843" w:type="dxa"/>
            <w:vMerge/>
          </w:tcPr>
          <w:p w:rsidR="008862B6" w:rsidRPr="008862B6" w:rsidRDefault="00886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2B6" w:rsidRPr="008862B6" w:rsidTr="008862B6">
        <w:tc>
          <w:tcPr>
            <w:tcW w:w="675" w:type="dxa"/>
            <w:vMerge/>
          </w:tcPr>
          <w:p w:rsidR="008862B6" w:rsidRPr="008862B6" w:rsidRDefault="008862B6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862B6" w:rsidRPr="008862B6" w:rsidRDefault="008862B6" w:rsidP="0087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B6">
              <w:rPr>
                <w:rFonts w:ascii="Times New Roman" w:hAnsi="Times New Roman" w:cs="Times New Roman"/>
                <w:sz w:val="24"/>
                <w:szCs w:val="24"/>
              </w:rPr>
              <w:t>Общие свойства металлов.</w:t>
            </w:r>
          </w:p>
        </w:tc>
        <w:tc>
          <w:tcPr>
            <w:tcW w:w="1843" w:type="dxa"/>
            <w:vMerge/>
          </w:tcPr>
          <w:p w:rsidR="008862B6" w:rsidRPr="008862B6" w:rsidRDefault="008862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C51" w:rsidRPr="00C53FD0" w:rsidTr="008862B6">
        <w:tc>
          <w:tcPr>
            <w:tcW w:w="675" w:type="dxa"/>
            <w:vMerge w:val="restart"/>
          </w:tcPr>
          <w:p w:rsidR="008D0C51" w:rsidRPr="008D0C51" w:rsidRDefault="008D0C51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8D0C51" w:rsidRPr="008D0C51" w:rsidRDefault="008D0C51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D0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1843" w:type="dxa"/>
            <w:vMerge w:val="restart"/>
          </w:tcPr>
          <w:p w:rsidR="008D0C51" w:rsidRPr="00D05D91" w:rsidRDefault="008D0C51">
            <w:pPr>
              <w:rPr>
                <w:sz w:val="24"/>
                <w:szCs w:val="24"/>
              </w:rPr>
            </w:pPr>
            <w:r w:rsidRPr="00D0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D0C51" w:rsidRPr="00C53FD0" w:rsidTr="008862B6">
        <w:tc>
          <w:tcPr>
            <w:tcW w:w="675" w:type="dxa"/>
            <w:vMerge/>
          </w:tcPr>
          <w:p w:rsidR="008D0C51" w:rsidRPr="00C53FD0" w:rsidRDefault="008D0C5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D0C51" w:rsidRPr="008862B6" w:rsidRDefault="008D0C5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положения органической химии</w:t>
            </w:r>
          </w:p>
        </w:tc>
        <w:tc>
          <w:tcPr>
            <w:tcW w:w="1843" w:type="dxa"/>
            <w:vMerge/>
          </w:tcPr>
          <w:p w:rsidR="008D0C51" w:rsidRPr="00D05D91" w:rsidRDefault="008D0C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C51" w:rsidRPr="00C53FD0" w:rsidTr="008862B6">
        <w:tc>
          <w:tcPr>
            <w:tcW w:w="675" w:type="dxa"/>
            <w:vMerge/>
          </w:tcPr>
          <w:p w:rsidR="008D0C51" w:rsidRPr="00C53FD0" w:rsidRDefault="008D0C5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D0C51" w:rsidRPr="008862B6" w:rsidRDefault="008D0C5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Углеводороды.</w:t>
            </w:r>
          </w:p>
        </w:tc>
        <w:tc>
          <w:tcPr>
            <w:tcW w:w="1843" w:type="dxa"/>
            <w:vMerge/>
          </w:tcPr>
          <w:p w:rsidR="008D0C51" w:rsidRPr="00D05D91" w:rsidRDefault="008D0C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C51" w:rsidRPr="00C53FD0" w:rsidTr="008862B6">
        <w:tc>
          <w:tcPr>
            <w:tcW w:w="675" w:type="dxa"/>
            <w:vMerge/>
          </w:tcPr>
          <w:p w:rsidR="008D0C51" w:rsidRPr="00C53FD0" w:rsidRDefault="008D0C5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D0C51" w:rsidRPr="008D0C51" w:rsidRDefault="008D0C51" w:rsidP="008D0C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Кислородсодержащие органические</w:t>
            </w:r>
          </w:p>
          <w:p w:rsidR="008D0C51" w:rsidRPr="008862B6" w:rsidRDefault="008D0C51" w:rsidP="008D0C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соединения.</w:t>
            </w:r>
          </w:p>
        </w:tc>
        <w:tc>
          <w:tcPr>
            <w:tcW w:w="1843" w:type="dxa"/>
            <w:vMerge/>
          </w:tcPr>
          <w:p w:rsidR="008D0C51" w:rsidRPr="00D05D91" w:rsidRDefault="008D0C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C51" w:rsidRPr="00C53FD0" w:rsidTr="008862B6">
        <w:tc>
          <w:tcPr>
            <w:tcW w:w="675" w:type="dxa"/>
            <w:vMerge/>
          </w:tcPr>
          <w:p w:rsidR="008D0C51" w:rsidRPr="00C53FD0" w:rsidRDefault="008D0C5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D0C51" w:rsidRPr="008862B6" w:rsidRDefault="008D0C5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эфиры. Жиры. Мыла. Углеводы</w:t>
            </w:r>
          </w:p>
        </w:tc>
        <w:tc>
          <w:tcPr>
            <w:tcW w:w="1843" w:type="dxa"/>
            <w:vMerge/>
          </w:tcPr>
          <w:p w:rsidR="008D0C51" w:rsidRPr="00D05D91" w:rsidRDefault="008D0C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C51" w:rsidRPr="00C53FD0" w:rsidTr="008862B6">
        <w:tc>
          <w:tcPr>
            <w:tcW w:w="675" w:type="dxa"/>
            <w:vMerge/>
          </w:tcPr>
          <w:p w:rsidR="008D0C51" w:rsidRPr="00C53FD0" w:rsidRDefault="008D0C5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D0C51" w:rsidRPr="008862B6" w:rsidRDefault="008D0C5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Азотсодержащие органические соединения</w:t>
            </w:r>
          </w:p>
        </w:tc>
        <w:tc>
          <w:tcPr>
            <w:tcW w:w="1843" w:type="dxa"/>
            <w:vMerge/>
          </w:tcPr>
          <w:p w:rsidR="008D0C51" w:rsidRPr="00D05D91" w:rsidRDefault="008D0C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D91" w:rsidRPr="00C53FD0" w:rsidTr="008862B6">
        <w:tc>
          <w:tcPr>
            <w:tcW w:w="675" w:type="dxa"/>
          </w:tcPr>
          <w:p w:rsidR="00D05D91" w:rsidRPr="008D0C51" w:rsidRDefault="00D05D91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8862B6" w:rsidRPr="008D0C51" w:rsidRDefault="008862B6" w:rsidP="00886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Задания повышенного</w:t>
            </w:r>
          </w:p>
          <w:p w:rsidR="00D05D91" w:rsidRPr="008D0C51" w:rsidRDefault="008862B6" w:rsidP="00886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D0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уровня сложности</w:t>
            </w:r>
          </w:p>
        </w:tc>
        <w:tc>
          <w:tcPr>
            <w:tcW w:w="1843" w:type="dxa"/>
          </w:tcPr>
          <w:p w:rsidR="00D05D91" w:rsidRPr="00D05D91" w:rsidRDefault="00D05D91">
            <w:pPr>
              <w:rPr>
                <w:sz w:val="24"/>
                <w:szCs w:val="24"/>
              </w:rPr>
            </w:pPr>
            <w:r w:rsidRPr="00D0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153726" w:rsidRDefault="00153726" w:rsidP="0005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0C51" w:rsidRPr="00525A62" w:rsidRDefault="00EC16AE" w:rsidP="00050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5A62">
        <w:rPr>
          <w:rFonts w:ascii="Times New Roman" w:hAnsi="Times New Roman" w:cs="Times New Roman"/>
          <w:b/>
          <w:sz w:val="24"/>
          <w:szCs w:val="24"/>
          <w:lang w:eastAsia="ru-RU"/>
        </w:rPr>
        <w:t>3. Содержание</w:t>
      </w:r>
    </w:p>
    <w:p w:rsidR="002B4243" w:rsidRDefault="008D0C51" w:rsidP="00083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Общая химия</w:t>
      </w:r>
    </w:p>
    <w:p w:rsid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 химии.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понятия и законы химии.</w:t>
      </w:r>
    </w:p>
    <w:p w:rsid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Вещество и его свойства.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Химический элемент. Химическая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вещества. Простые и сложные вещества. 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но-молекулярное учение в химии.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элементы. Классификация веществ. 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лотропия. Относительная атомная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масса. Относительная молекулярная масса. Моль.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лярная масса. Химические знаки,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и уравнения. Химические реакции. Классифи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кация реакций. Закон сохранения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массы веществ. Закон постоянства состава вещества.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Газовые законы. Закон Авогадро.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Молярный 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газа. Решение типовых задач.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Д.И. Менделеевым Периодического закона. Периодическая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элементов. Строение электронных оболоч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 атомов. Электронные формулы.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свойств атомов. Значение периодич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закона и теории строения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атомов.</w:t>
      </w:r>
    </w:p>
    <w:p w:rsidR="008D0C51" w:rsidRP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Химическая связь.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химических реакций. Химическое равновесие.</w:t>
      </w:r>
    </w:p>
    <w:p w:rsid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Ковалентная связь, ее свойства. Ионная связь. Металлическая связь. Водородная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связь. Валентность. Структурные формулы. Степень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исления.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химических реакций. Факторы, влияющ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на скорость реакции. Понятие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катализе и катализаторах. Необратимые и обратимые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реакции. Химическое равновесие.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ЛеШателье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типовых задач.</w:t>
      </w:r>
    </w:p>
    <w:p w:rsidR="008D0C51" w:rsidRP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Основные классы неорганических соединений.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Оксиды. Кислоты.</w:t>
      </w:r>
    </w:p>
    <w:p w:rsid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Основания. Соли средние, кислые, основные, двойные, комплексные.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классификация неорганических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 Оксиды. Определение и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классификация. Химические свойства оксидов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Получение оксидов. Основания.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 классификация. Химические свойства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оснований. Получение оснований.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Кислоты. Определение и классификация. Химические свойст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кислот. Получение кислот.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Соли. Определение и классификация. Химические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солей средних, кислых,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основных. Способы получения солей. Взаимосвязь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едних, кислых и основных солей.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различными классами соединений.</w:t>
      </w:r>
    </w:p>
    <w:p w:rsidR="008D0C51" w:rsidRP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Растворы. Электролитическая диссоциация.</w:t>
      </w:r>
    </w:p>
    <w:p w:rsidR="008D0C51" w:rsidRP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Ионное произведение воды. </w:t>
      </w: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Гидролиз солей.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химической теории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творов Д.И. Менделеева. Способы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 концентрации растворов. Элек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тролиты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Теория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электролитической диссоциации. Сильные и слабые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электролиты. Электролитическая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диссоциация кислот, оснований, солей. Константа диссоциации. Ионные уравнения</w:t>
      </w:r>
    </w:p>
    <w:p w:rsid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реакций. Диссоциация воды. Водородный показатель.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Гидролиз солей. Типы гидролиза.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Ионно-молекулярные уравнения гидролиза. Условия усиления и ослабления гидролиза.</w:t>
      </w: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реакции.</w:t>
      </w:r>
    </w:p>
    <w:p w:rsid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и типы </w:t>
      </w: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реакций. 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уравнений </w:t>
      </w: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(метод электронного баланса).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Ионно-электронный метод. Важнейшие окислители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восстановители. Окислительные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азотной кислоты. </w:t>
      </w:r>
      <w:proofErr w:type="gramStart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Окислительный</w:t>
      </w:r>
      <w:proofErr w:type="gramEnd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ерной кислоты. Влияние среды на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протекания </w:t>
      </w: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реакций.</w:t>
      </w:r>
    </w:p>
    <w:p w:rsidR="008D0C51" w:rsidRP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Неорганическая химия.</w:t>
      </w: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Водород. Галогены.</w:t>
      </w:r>
    </w:p>
    <w:p w:rsid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свойства неметаллов. Водород. Получение водорода и его применение.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 пероксид водорода. Тяжелая вода. Общая хара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ктеристика подгруппы галогенов.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Химические свойства галогенов. Получения галогено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Хлор.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соляная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кислота. Соли соляной кислоты. Краткие сведения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фторе, броме, йоде. Применение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 и их соединений.</w:t>
      </w:r>
    </w:p>
    <w:p w:rsidR="008D0C51" w:rsidRP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Подгруппа кислорода.</w:t>
      </w:r>
    </w:p>
    <w:p w:rsid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подгруппы кислорода. Кислород и его свойства. Сера и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свойства. Сероводород и сульфиды. </w:t>
      </w: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Полисульфиды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Оксид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 (IV) и сернистая кислота.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 серы (VI). Серная кислота. Свойства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ерной кислоты и ее практическое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применение. Соли серной кислоты.</w:t>
      </w:r>
    </w:p>
    <w:p w:rsidR="008D0C51" w:rsidRP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Подгруппа азота.</w:t>
      </w:r>
    </w:p>
    <w:p w:rsid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подгруппы азота. Азот. Сигм</w:t>
      </w:r>
      <w:proofErr w:type="gramStart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пи-связи. Водородные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 азота и фосфора. Аммиак. Химические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 производства аммиака. Соли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аммония. Оксиды азота. Азотная кислота. Взаимодействи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азотной кислоты с металлами и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неметаллами. Соли азотной кислоты. Фосфор. Окси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фосфора и фосфорные кислоты.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удобрения.</w:t>
      </w:r>
    </w:p>
    <w:p w:rsidR="008D0C51" w:rsidRP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Подгруппа углерода.</w:t>
      </w:r>
    </w:p>
    <w:p w:rsid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подгруппы углерода. Углерод и его свойства. Оксиды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углерода. Угольная кислота. Соли угольной кислоты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Кремний и его свойства. Оксид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кремния (IV) и кремниевая кислота. Соли кремниевой кислоты. Решение типовых задач.</w:t>
      </w:r>
    </w:p>
    <w:p w:rsidR="008D0C51" w:rsidRP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Общие свойства металлов.</w:t>
      </w:r>
    </w:p>
    <w:p w:rsid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металлов в периодической системе элементов Д.И. Менделеева.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 металлов. Химические свойст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металлов. Металлы и сплавы в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технике. Ряд стандартных электродных потенциа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лов. Основные способы получения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металлов.</w:t>
      </w:r>
    </w:p>
    <w:p w:rsidR="008D0C51" w:rsidRP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Металлы главных и побочных подгрупп.</w:t>
      </w:r>
    </w:p>
    <w:p w:rsid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подгруппы лития. 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рий и калий. Едкие щелочи. Соли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натрия и калия. Общая характеристика подгруппы бериллия. Кальций. Оксид и гидроксид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кальция. Соли кальция. Жесткость воды и способы ее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странения. Общая характеристика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подгруппы бора и алюминия. Оксид и гидроксид алюм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иния. Применение алюминия и его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сплавов. Общая характеристика подгруппы хрома.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ром. Оксиды и гидроксиды хрома.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Хроматы и дихроматы. Общая характеристика семейства железа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Железо. Соединения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железа. Доменный процесс. Чугун и стали. Решение типовых задач.</w:t>
      </w:r>
    </w:p>
    <w:p w:rsidR="008D0C51" w:rsidRP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Органическая химия.</w:t>
      </w: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Основные положения органической химии.</w:t>
      </w:r>
    </w:p>
    <w:p w:rsidR="008D0C51" w:rsidRP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органической химии. Особенности органической химии. Изомерия.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химического строения органических соединений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Бутлерова. Гомологические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ряды органических соединений. Номенклатур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органических соединений. Типы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органических реакций. Взаимное влияние атомов в мол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екуле и реакционная способность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органических соединений. Промышленное производство органических соединений.</w:t>
      </w: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Углеводороды.</w:t>
      </w:r>
    </w:p>
    <w:p w:rsidR="008D0C51" w:rsidRP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углеводороды (</w:t>
      </w: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алканы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Номенклатура </w:t>
      </w: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производных.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метана и его гомол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Непредельные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углеводороды. Этилен и его гомологи. Реакция полимеризации. Полиэтилен. Ацетилен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гомологи. Диеновые углеводороды.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родный и синтетический каучуки.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Ароматические углеводороды (арены). Бензол и его гомологи. Нефть и ее переработка.</w:t>
      </w:r>
    </w:p>
    <w:p w:rsid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газы и их использование. Решение типовых задач.</w:t>
      </w: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Кислородсодержащие органические соединения.</w:t>
      </w:r>
    </w:p>
    <w:p w:rsid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спирты. Метанол и этанол. Этиленгликоль и глицерин. Фенолы.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Альдегиды. Формальдегид. Ацетальдегид.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еакция поликонденсации. Кетоны.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Карбоновые кислоты. Муравьиная кислота. Уксусна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кислота. Химические свойства.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Получение.</w:t>
      </w:r>
    </w:p>
    <w:p w:rsidR="008D0C51" w:rsidRPr="008D0C51" w:rsidRDefault="008D0C51" w:rsidP="008D0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Сложные эфиры. Жиры. Мыла. Углеводы.</w:t>
      </w:r>
    </w:p>
    <w:p w:rsid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Сложные эфиры. Реакция этерификации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омыления. Жиры. Мыла и другие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средства. Углеводы. Моносахар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иды и дисахариды. Полисахариды.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Непредельные, двухосновные и </w:t>
      </w: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гетерофункциональные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кислоты.</w:t>
      </w: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Азотсодержащие органические соединения.</w:t>
      </w:r>
    </w:p>
    <w:p w:rsidR="008D0C51" w:rsidRPr="008D0C51" w:rsidRDefault="008D0C51" w:rsidP="008D0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Нитросоединения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Амины. Анилин. Ами</w:t>
      </w:r>
      <w:r w:rsidR="00C7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нокислоты. Амиды кислот. Белки.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Гетероциклические соединения. Нуклеиновые кислоты.</w:t>
      </w:r>
      <w:r w:rsidR="00C7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Биологическая роль нуклеиновых </w:t>
      </w:r>
      <w:r w:rsidRPr="008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кислот. Решение типовых задач</w:t>
      </w:r>
    </w:p>
    <w:p w:rsidR="001B7B9C" w:rsidRDefault="001B7B9C" w:rsidP="0047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9C" w:rsidRPr="003A463F" w:rsidRDefault="001B7B9C" w:rsidP="00E52C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3F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6715F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6715F1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  <w:proofErr w:type="gramEnd"/>
    </w:p>
    <w:p w:rsidR="005F7847" w:rsidRPr="003C0C0E" w:rsidRDefault="005F7847" w:rsidP="005F78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C0E">
        <w:rPr>
          <w:rFonts w:ascii="Times New Roman" w:hAnsi="Times New Roman" w:cs="Times New Roman"/>
          <w:i/>
          <w:sz w:val="24"/>
          <w:szCs w:val="24"/>
        </w:rPr>
        <w:t>Основная литература:</w:t>
      </w:r>
    </w:p>
    <w:p w:rsidR="001B0CB0" w:rsidRPr="003C0C0E" w:rsidRDefault="001B0CB0" w:rsidP="001C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0E">
        <w:rPr>
          <w:rFonts w:ascii="Times New Roman" w:hAnsi="Times New Roman" w:cs="Times New Roman"/>
          <w:sz w:val="24"/>
          <w:szCs w:val="24"/>
        </w:rPr>
        <w:t xml:space="preserve">Учебники </w:t>
      </w:r>
      <w:r w:rsidR="006715F1">
        <w:rPr>
          <w:rFonts w:ascii="Times New Roman" w:hAnsi="Times New Roman" w:cs="Times New Roman"/>
          <w:sz w:val="24"/>
          <w:szCs w:val="24"/>
        </w:rPr>
        <w:t xml:space="preserve">по </w:t>
      </w:r>
      <w:r w:rsidR="00F132DD">
        <w:rPr>
          <w:rFonts w:ascii="Times New Roman" w:hAnsi="Times New Roman" w:cs="Times New Roman"/>
          <w:sz w:val="24"/>
          <w:szCs w:val="24"/>
        </w:rPr>
        <w:t>химии</w:t>
      </w:r>
      <w:r w:rsidR="006715F1">
        <w:rPr>
          <w:rFonts w:ascii="Times New Roman" w:hAnsi="Times New Roman" w:cs="Times New Roman"/>
          <w:sz w:val="24"/>
          <w:szCs w:val="24"/>
        </w:rPr>
        <w:t xml:space="preserve"> </w:t>
      </w:r>
      <w:r w:rsidRPr="003C0C0E">
        <w:rPr>
          <w:rFonts w:ascii="Times New Roman" w:hAnsi="Times New Roman" w:cs="Times New Roman"/>
          <w:sz w:val="24"/>
          <w:szCs w:val="24"/>
        </w:rPr>
        <w:t>в составе действующего</w:t>
      </w:r>
      <w:r w:rsidR="00C80161" w:rsidRPr="003C0C0E">
        <w:rPr>
          <w:rFonts w:ascii="Times New Roman" w:hAnsi="Times New Roman" w:cs="Times New Roman"/>
          <w:sz w:val="24"/>
          <w:szCs w:val="24"/>
        </w:rPr>
        <w:t xml:space="preserve"> </w:t>
      </w:r>
      <w:r w:rsidRPr="003C0C0E">
        <w:rPr>
          <w:rFonts w:ascii="Times New Roman" w:hAnsi="Times New Roman" w:cs="Times New Roman"/>
          <w:sz w:val="24"/>
          <w:szCs w:val="24"/>
        </w:rPr>
        <w:t>на данный момент федерального перечня учебников, допущенных</w:t>
      </w:r>
      <w:r w:rsidR="00C80161" w:rsidRPr="003C0C0E">
        <w:rPr>
          <w:rFonts w:ascii="Times New Roman" w:hAnsi="Times New Roman" w:cs="Times New Roman"/>
          <w:sz w:val="24"/>
          <w:szCs w:val="24"/>
        </w:rPr>
        <w:t xml:space="preserve"> </w:t>
      </w:r>
      <w:r w:rsidRPr="003C0C0E">
        <w:rPr>
          <w:rFonts w:ascii="Times New Roman" w:hAnsi="Times New Roman" w:cs="Times New Roman"/>
          <w:sz w:val="24"/>
          <w:szCs w:val="24"/>
        </w:rPr>
        <w:t>к использованию при реализации имеющих государственную аккредитацию</w:t>
      </w:r>
      <w:r w:rsidR="00C80161" w:rsidRPr="003C0C0E">
        <w:rPr>
          <w:rFonts w:ascii="Times New Roman" w:hAnsi="Times New Roman" w:cs="Times New Roman"/>
          <w:sz w:val="24"/>
          <w:szCs w:val="24"/>
        </w:rPr>
        <w:t xml:space="preserve"> </w:t>
      </w:r>
      <w:r w:rsidRPr="003C0C0E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</w:t>
      </w:r>
      <w:r w:rsidR="00C80161" w:rsidRPr="003C0C0E">
        <w:rPr>
          <w:rFonts w:ascii="Times New Roman" w:hAnsi="Times New Roman" w:cs="Times New Roman"/>
          <w:sz w:val="24"/>
          <w:szCs w:val="24"/>
        </w:rPr>
        <w:t xml:space="preserve"> </w:t>
      </w:r>
      <w:r w:rsidRPr="003C0C0E">
        <w:rPr>
          <w:rFonts w:ascii="Times New Roman" w:hAnsi="Times New Roman" w:cs="Times New Roman"/>
          <w:sz w:val="24"/>
          <w:szCs w:val="24"/>
        </w:rPr>
        <w:t>общего образования организациями, осуществляющими образовательную</w:t>
      </w:r>
      <w:r w:rsidR="00C80161" w:rsidRPr="003C0C0E">
        <w:rPr>
          <w:rFonts w:ascii="Times New Roman" w:hAnsi="Times New Roman" w:cs="Times New Roman"/>
          <w:sz w:val="24"/>
          <w:szCs w:val="24"/>
        </w:rPr>
        <w:t xml:space="preserve"> </w:t>
      </w:r>
      <w:r w:rsidRPr="003C0C0E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2F7B99" w:rsidRPr="003C0C0E" w:rsidRDefault="002F7B99" w:rsidP="002F7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DD5" w:rsidRPr="006A0EA6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9E7" w:rsidRPr="004E0ADA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ADA">
        <w:rPr>
          <w:rFonts w:ascii="Times New Roman" w:hAnsi="Times New Roman" w:cs="Times New Roman"/>
          <w:i/>
          <w:sz w:val="24"/>
          <w:szCs w:val="24"/>
        </w:rPr>
        <w:t>Интернет - источники:</w:t>
      </w:r>
    </w:p>
    <w:p w:rsidR="006D1381" w:rsidRDefault="00F132DD" w:rsidP="006D1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1381">
        <w:rPr>
          <w:rFonts w:ascii="Times New Roman" w:hAnsi="Times New Roman" w:cs="Times New Roman"/>
          <w:sz w:val="24"/>
          <w:szCs w:val="24"/>
        </w:rPr>
        <w:t xml:space="preserve">. </w:t>
      </w:r>
      <w:r w:rsidR="006D1381" w:rsidRPr="006D1381">
        <w:rPr>
          <w:rFonts w:ascii="Times New Roman" w:hAnsi="Times New Roman" w:cs="Times New Roman"/>
          <w:sz w:val="24"/>
          <w:szCs w:val="24"/>
        </w:rPr>
        <w:t>http://fipi.ru «Федеральный институт педагогических измерений»</w:t>
      </w:r>
    </w:p>
    <w:p w:rsidR="006D1381" w:rsidRDefault="00F132DD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1381">
        <w:rPr>
          <w:rFonts w:ascii="Times New Roman" w:hAnsi="Times New Roman" w:cs="Times New Roman"/>
          <w:sz w:val="24"/>
          <w:szCs w:val="24"/>
        </w:rPr>
        <w:t xml:space="preserve">. </w:t>
      </w:r>
      <w:r w:rsidR="006D1381" w:rsidRPr="006D1381">
        <w:rPr>
          <w:rFonts w:ascii="Times New Roman" w:hAnsi="Times New Roman" w:cs="Times New Roman"/>
          <w:sz w:val="24"/>
          <w:szCs w:val="24"/>
        </w:rPr>
        <w:t>Официальный портал поддержки ЕГЭ http://ege.edu.ru/ru/index.php</w:t>
      </w:r>
    </w:p>
    <w:p w:rsidR="006D1381" w:rsidRDefault="00F132DD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1381">
        <w:rPr>
          <w:rFonts w:ascii="Times New Roman" w:hAnsi="Times New Roman" w:cs="Times New Roman"/>
          <w:sz w:val="24"/>
          <w:szCs w:val="24"/>
        </w:rPr>
        <w:t xml:space="preserve">. </w:t>
      </w:r>
      <w:r w:rsidR="006D1381" w:rsidRPr="006D1381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r w:rsidR="006D1381">
        <w:rPr>
          <w:rFonts w:ascii="Times New Roman" w:hAnsi="Times New Roman" w:cs="Times New Roman"/>
          <w:sz w:val="24"/>
          <w:szCs w:val="24"/>
        </w:rPr>
        <w:t>-http://schoolcollection.edu.ru.</w:t>
      </w:r>
    </w:p>
    <w:p w:rsidR="006D1381" w:rsidRDefault="00F132DD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1381">
        <w:rPr>
          <w:rFonts w:ascii="Times New Roman" w:hAnsi="Times New Roman" w:cs="Times New Roman"/>
          <w:sz w:val="24"/>
          <w:szCs w:val="24"/>
        </w:rPr>
        <w:t xml:space="preserve">. </w:t>
      </w:r>
      <w:r w:rsidR="006D1381" w:rsidRPr="006D1381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 -http://fcior.edu.ru.</w:t>
      </w:r>
    </w:p>
    <w:p w:rsidR="009C6DD5" w:rsidRPr="009C6DD5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6DD5" w:rsidRPr="009C6DD5" w:rsidSect="005E64D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83" w:rsidRDefault="00404A83" w:rsidP="00C94FC9">
      <w:pPr>
        <w:spacing w:after="0" w:line="240" w:lineRule="auto"/>
      </w:pPr>
      <w:r>
        <w:separator/>
      </w:r>
    </w:p>
  </w:endnote>
  <w:endnote w:type="continuationSeparator" w:id="0">
    <w:p w:rsidR="00404A83" w:rsidRDefault="00404A83" w:rsidP="00C9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83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E64DA" w:rsidRDefault="00BD525A" w:rsidP="005E64DA">
        <w:pPr>
          <w:pStyle w:val="a9"/>
          <w:jc w:val="right"/>
        </w:pPr>
        <w:r w:rsidRPr="005E64DA">
          <w:rPr>
            <w:rFonts w:ascii="Times New Roman" w:hAnsi="Times New Roman" w:cs="Times New Roman"/>
          </w:rPr>
          <w:fldChar w:fldCharType="begin"/>
        </w:r>
        <w:r w:rsidR="005E64DA" w:rsidRPr="005E64DA">
          <w:rPr>
            <w:rFonts w:ascii="Times New Roman" w:hAnsi="Times New Roman" w:cs="Times New Roman"/>
          </w:rPr>
          <w:instrText xml:space="preserve"> PAGE   \* MERGEFORMAT </w:instrText>
        </w:r>
        <w:r w:rsidRPr="005E64DA">
          <w:rPr>
            <w:rFonts w:ascii="Times New Roman" w:hAnsi="Times New Roman" w:cs="Times New Roman"/>
          </w:rPr>
          <w:fldChar w:fldCharType="separate"/>
        </w:r>
        <w:r w:rsidR="00073331">
          <w:rPr>
            <w:rFonts w:ascii="Times New Roman" w:hAnsi="Times New Roman" w:cs="Times New Roman"/>
            <w:noProof/>
          </w:rPr>
          <w:t>2</w:t>
        </w:r>
        <w:r w:rsidRPr="005E64DA">
          <w:rPr>
            <w:rFonts w:ascii="Times New Roman" w:hAnsi="Times New Roman" w:cs="Times New Roman"/>
          </w:rPr>
          <w:fldChar w:fldCharType="end"/>
        </w:r>
      </w:p>
    </w:sdtContent>
  </w:sdt>
  <w:p w:rsidR="0037535E" w:rsidRDefault="003753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83" w:rsidRDefault="00404A83" w:rsidP="00C94FC9">
      <w:pPr>
        <w:spacing w:after="0" w:line="240" w:lineRule="auto"/>
      </w:pPr>
      <w:r>
        <w:separator/>
      </w:r>
    </w:p>
  </w:footnote>
  <w:footnote w:type="continuationSeparator" w:id="0">
    <w:p w:rsidR="00404A83" w:rsidRDefault="00404A83" w:rsidP="00C9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815"/>
    <w:multiLevelType w:val="hybridMultilevel"/>
    <w:tmpl w:val="F9A865D4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4F35"/>
    <w:multiLevelType w:val="hybridMultilevel"/>
    <w:tmpl w:val="C3E81C2C"/>
    <w:lvl w:ilvl="0" w:tplc="72AEE9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C0B55"/>
    <w:multiLevelType w:val="hybridMultilevel"/>
    <w:tmpl w:val="4E00CC2E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A6D10"/>
    <w:multiLevelType w:val="hybridMultilevel"/>
    <w:tmpl w:val="3CB07680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42474"/>
    <w:multiLevelType w:val="hybridMultilevel"/>
    <w:tmpl w:val="EB44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52AAC"/>
    <w:multiLevelType w:val="hybridMultilevel"/>
    <w:tmpl w:val="7AF691FE"/>
    <w:lvl w:ilvl="0" w:tplc="3F027A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47146D"/>
    <w:multiLevelType w:val="hybridMultilevel"/>
    <w:tmpl w:val="BCB86E0E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D5845"/>
    <w:multiLevelType w:val="hybridMultilevel"/>
    <w:tmpl w:val="3C445742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A65A8"/>
    <w:multiLevelType w:val="hybridMultilevel"/>
    <w:tmpl w:val="49F495E6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22473"/>
    <w:multiLevelType w:val="hybridMultilevel"/>
    <w:tmpl w:val="EE944110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F282D"/>
    <w:multiLevelType w:val="hybridMultilevel"/>
    <w:tmpl w:val="F1AA8AB6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3278A"/>
    <w:multiLevelType w:val="hybridMultilevel"/>
    <w:tmpl w:val="05723696"/>
    <w:lvl w:ilvl="0" w:tplc="39B4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B10E94"/>
    <w:multiLevelType w:val="hybridMultilevel"/>
    <w:tmpl w:val="EB44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00A4D"/>
    <w:multiLevelType w:val="hybridMultilevel"/>
    <w:tmpl w:val="CF02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A4598"/>
    <w:multiLevelType w:val="hybridMultilevel"/>
    <w:tmpl w:val="29DA0F5E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3"/>
  </w:num>
  <w:num w:numId="12">
    <w:abstractNumId w:val="10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0B8"/>
    <w:rsid w:val="00007126"/>
    <w:rsid w:val="00013CAB"/>
    <w:rsid w:val="00021D08"/>
    <w:rsid w:val="00024B4D"/>
    <w:rsid w:val="00026CEE"/>
    <w:rsid w:val="000304F5"/>
    <w:rsid w:val="000368A8"/>
    <w:rsid w:val="00041188"/>
    <w:rsid w:val="0004342D"/>
    <w:rsid w:val="000508DC"/>
    <w:rsid w:val="000540B8"/>
    <w:rsid w:val="000661C2"/>
    <w:rsid w:val="00071BC2"/>
    <w:rsid w:val="00073331"/>
    <w:rsid w:val="0007449F"/>
    <w:rsid w:val="000837AB"/>
    <w:rsid w:val="00083C5B"/>
    <w:rsid w:val="00087CC9"/>
    <w:rsid w:val="00090B3A"/>
    <w:rsid w:val="00090E69"/>
    <w:rsid w:val="00092463"/>
    <w:rsid w:val="000924B8"/>
    <w:rsid w:val="00097A6B"/>
    <w:rsid w:val="000A0E1E"/>
    <w:rsid w:val="000A4CA1"/>
    <w:rsid w:val="000A60EF"/>
    <w:rsid w:val="000B26B0"/>
    <w:rsid w:val="000B3FC9"/>
    <w:rsid w:val="000C277D"/>
    <w:rsid w:val="000D5215"/>
    <w:rsid w:val="000E2944"/>
    <w:rsid w:val="001019A9"/>
    <w:rsid w:val="00102311"/>
    <w:rsid w:val="00102533"/>
    <w:rsid w:val="00103FE7"/>
    <w:rsid w:val="00105F12"/>
    <w:rsid w:val="00106394"/>
    <w:rsid w:val="00115BD2"/>
    <w:rsid w:val="00115CA6"/>
    <w:rsid w:val="0011614D"/>
    <w:rsid w:val="00116B3F"/>
    <w:rsid w:val="001250A7"/>
    <w:rsid w:val="0012681A"/>
    <w:rsid w:val="00127105"/>
    <w:rsid w:val="00131F3D"/>
    <w:rsid w:val="001326F8"/>
    <w:rsid w:val="0014026C"/>
    <w:rsid w:val="001412E9"/>
    <w:rsid w:val="001426A3"/>
    <w:rsid w:val="0014334D"/>
    <w:rsid w:val="00150E2C"/>
    <w:rsid w:val="00153726"/>
    <w:rsid w:val="001560F9"/>
    <w:rsid w:val="00165307"/>
    <w:rsid w:val="001748EE"/>
    <w:rsid w:val="001820F4"/>
    <w:rsid w:val="001930B6"/>
    <w:rsid w:val="001A3056"/>
    <w:rsid w:val="001B0CB0"/>
    <w:rsid w:val="001B7B9C"/>
    <w:rsid w:val="001C23C6"/>
    <w:rsid w:val="001C506D"/>
    <w:rsid w:val="001C59E7"/>
    <w:rsid w:val="001D78ED"/>
    <w:rsid w:val="001E20CA"/>
    <w:rsid w:val="001E79D4"/>
    <w:rsid w:val="001F19E1"/>
    <w:rsid w:val="001F333A"/>
    <w:rsid w:val="001F6C5D"/>
    <w:rsid w:val="00203B58"/>
    <w:rsid w:val="002059FC"/>
    <w:rsid w:val="00205B11"/>
    <w:rsid w:val="002071B9"/>
    <w:rsid w:val="002137D4"/>
    <w:rsid w:val="0023065A"/>
    <w:rsid w:val="002414DC"/>
    <w:rsid w:val="00243899"/>
    <w:rsid w:val="0025116B"/>
    <w:rsid w:val="00257725"/>
    <w:rsid w:val="002644D9"/>
    <w:rsid w:val="002649F7"/>
    <w:rsid w:val="00274327"/>
    <w:rsid w:val="00281A28"/>
    <w:rsid w:val="00282034"/>
    <w:rsid w:val="00290334"/>
    <w:rsid w:val="00291657"/>
    <w:rsid w:val="00293BD9"/>
    <w:rsid w:val="00293E9F"/>
    <w:rsid w:val="002943AB"/>
    <w:rsid w:val="002A12C3"/>
    <w:rsid w:val="002A47E3"/>
    <w:rsid w:val="002A6622"/>
    <w:rsid w:val="002B09C1"/>
    <w:rsid w:val="002B4243"/>
    <w:rsid w:val="002B6FE7"/>
    <w:rsid w:val="002C0BAC"/>
    <w:rsid w:val="002C5408"/>
    <w:rsid w:val="002D1CBE"/>
    <w:rsid w:val="002D6112"/>
    <w:rsid w:val="002D673F"/>
    <w:rsid w:val="002E59B6"/>
    <w:rsid w:val="002E5E6F"/>
    <w:rsid w:val="002E679C"/>
    <w:rsid w:val="002F1E52"/>
    <w:rsid w:val="002F631C"/>
    <w:rsid w:val="002F7B99"/>
    <w:rsid w:val="0030080E"/>
    <w:rsid w:val="003066DA"/>
    <w:rsid w:val="00307939"/>
    <w:rsid w:val="00307C4C"/>
    <w:rsid w:val="003107B3"/>
    <w:rsid w:val="00311B64"/>
    <w:rsid w:val="00324AB5"/>
    <w:rsid w:val="003253F6"/>
    <w:rsid w:val="00326040"/>
    <w:rsid w:val="003330A0"/>
    <w:rsid w:val="003353A9"/>
    <w:rsid w:val="00336CB7"/>
    <w:rsid w:val="00344BB3"/>
    <w:rsid w:val="003624EF"/>
    <w:rsid w:val="003650F4"/>
    <w:rsid w:val="0037535E"/>
    <w:rsid w:val="00377758"/>
    <w:rsid w:val="00380F53"/>
    <w:rsid w:val="00390421"/>
    <w:rsid w:val="00394CB1"/>
    <w:rsid w:val="00397CE7"/>
    <w:rsid w:val="003A0490"/>
    <w:rsid w:val="003A42DB"/>
    <w:rsid w:val="003A463F"/>
    <w:rsid w:val="003B20A2"/>
    <w:rsid w:val="003B2DA8"/>
    <w:rsid w:val="003C0C0E"/>
    <w:rsid w:val="003D0898"/>
    <w:rsid w:val="003D0F14"/>
    <w:rsid w:val="003D23D9"/>
    <w:rsid w:val="003D2470"/>
    <w:rsid w:val="003E11D9"/>
    <w:rsid w:val="003E2F90"/>
    <w:rsid w:val="003E3359"/>
    <w:rsid w:val="003F0D73"/>
    <w:rsid w:val="003F58E7"/>
    <w:rsid w:val="003F6FEE"/>
    <w:rsid w:val="003F7F53"/>
    <w:rsid w:val="00400001"/>
    <w:rsid w:val="004046DD"/>
    <w:rsid w:val="00404A83"/>
    <w:rsid w:val="00406D47"/>
    <w:rsid w:val="004112B1"/>
    <w:rsid w:val="00413417"/>
    <w:rsid w:val="00415892"/>
    <w:rsid w:val="00420F62"/>
    <w:rsid w:val="00425929"/>
    <w:rsid w:val="00425DE4"/>
    <w:rsid w:val="00427713"/>
    <w:rsid w:val="00434BE0"/>
    <w:rsid w:val="00445869"/>
    <w:rsid w:val="0045227F"/>
    <w:rsid w:val="004655F1"/>
    <w:rsid w:val="00465E9C"/>
    <w:rsid w:val="00466391"/>
    <w:rsid w:val="00467E70"/>
    <w:rsid w:val="00470418"/>
    <w:rsid w:val="00471C19"/>
    <w:rsid w:val="004752C2"/>
    <w:rsid w:val="0047553C"/>
    <w:rsid w:val="00475D3E"/>
    <w:rsid w:val="00482D89"/>
    <w:rsid w:val="00484DC4"/>
    <w:rsid w:val="004928E8"/>
    <w:rsid w:val="00494CF8"/>
    <w:rsid w:val="004A4FB4"/>
    <w:rsid w:val="004A7607"/>
    <w:rsid w:val="004C53B6"/>
    <w:rsid w:val="004D1D8D"/>
    <w:rsid w:val="004E0ADA"/>
    <w:rsid w:val="004F0D8D"/>
    <w:rsid w:val="004F26E1"/>
    <w:rsid w:val="004F442F"/>
    <w:rsid w:val="00504056"/>
    <w:rsid w:val="00506EA7"/>
    <w:rsid w:val="00517B12"/>
    <w:rsid w:val="00525A62"/>
    <w:rsid w:val="00560AF2"/>
    <w:rsid w:val="0056165B"/>
    <w:rsid w:val="00567D7B"/>
    <w:rsid w:val="005713D7"/>
    <w:rsid w:val="005844B7"/>
    <w:rsid w:val="00590588"/>
    <w:rsid w:val="005A38BD"/>
    <w:rsid w:val="005A6C7C"/>
    <w:rsid w:val="005B1678"/>
    <w:rsid w:val="005B4549"/>
    <w:rsid w:val="005B54E9"/>
    <w:rsid w:val="005B5CB9"/>
    <w:rsid w:val="005C0691"/>
    <w:rsid w:val="005D18FD"/>
    <w:rsid w:val="005D1C94"/>
    <w:rsid w:val="005D4434"/>
    <w:rsid w:val="005D46D2"/>
    <w:rsid w:val="005E054C"/>
    <w:rsid w:val="005E606E"/>
    <w:rsid w:val="005E64DA"/>
    <w:rsid w:val="005F2008"/>
    <w:rsid w:val="005F4062"/>
    <w:rsid w:val="005F7847"/>
    <w:rsid w:val="00604044"/>
    <w:rsid w:val="0060569D"/>
    <w:rsid w:val="006077C7"/>
    <w:rsid w:val="00615EB6"/>
    <w:rsid w:val="0062032F"/>
    <w:rsid w:val="00627786"/>
    <w:rsid w:val="006351F5"/>
    <w:rsid w:val="006361FB"/>
    <w:rsid w:val="006400FE"/>
    <w:rsid w:val="00641A3B"/>
    <w:rsid w:val="00642041"/>
    <w:rsid w:val="00643340"/>
    <w:rsid w:val="00643EF0"/>
    <w:rsid w:val="006503FB"/>
    <w:rsid w:val="00654FF1"/>
    <w:rsid w:val="00656661"/>
    <w:rsid w:val="00656B3E"/>
    <w:rsid w:val="0066307B"/>
    <w:rsid w:val="006715F1"/>
    <w:rsid w:val="00673E00"/>
    <w:rsid w:val="00682370"/>
    <w:rsid w:val="006913D0"/>
    <w:rsid w:val="00691591"/>
    <w:rsid w:val="00696251"/>
    <w:rsid w:val="006A0EA6"/>
    <w:rsid w:val="006B7A93"/>
    <w:rsid w:val="006C0F8F"/>
    <w:rsid w:val="006C25D4"/>
    <w:rsid w:val="006D1044"/>
    <w:rsid w:val="006D1381"/>
    <w:rsid w:val="006E11C0"/>
    <w:rsid w:val="006F11F9"/>
    <w:rsid w:val="006F4EB4"/>
    <w:rsid w:val="006F5776"/>
    <w:rsid w:val="006F6211"/>
    <w:rsid w:val="00700270"/>
    <w:rsid w:val="00701DD1"/>
    <w:rsid w:val="00703834"/>
    <w:rsid w:val="00715512"/>
    <w:rsid w:val="007234F5"/>
    <w:rsid w:val="007267E5"/>
    <w:rsid w:val="007279AA"/>
    <w:rsid w:val="00730E7D"/>
    <w:rsid w:val="0074181B"/>
    <w:rsid w:val="00745A70"/>
    <w:rsid w:val="0074630F"/>
    <w:rsid w:val="00751393"/>
    <w:rsid w:val="00751E43"/>
    <w:rsid w:val="007559D0"/>
    <w:rsid w:val="007641EB"/>
    <w:rsid w:val="0076551F"/>
    <w:rsid w:val="00775942"/>
    <w:rsid w:val="00790FCF"/>
    <w:rsid w:val="007956B1"/>
    <w:rsid w:val="007A223F"/>
    <w:rsid w:val="007A53A9"/>
    <w:rsid w:val="007B2AE6"/>
    <w:rsid w:val="007B4BE6"/>
    <w:rsid w:val="007B4CE8"/>
    <w:rsid w:val="007B6F9B"/>
    <w:rsid w:val="007C046E"/>
    <w:rsid w:val="007C4A37"/>
    <w:rsid w:val="007C56A7"/>
    <w:rsid w:val="007C7133"/>
    <w:rsid w:val="007E013D"/>
    <w:rsid w:val="007E1502"/>
    <w:rsid w:val="007F049A"/>
    <w:rsid w:val="007F0613"/>
    <w:rsid w:val="007F0845"/>
    <w:rsid w:val="007F0E02"/>
    <w:rsid w:val="007F6D4C"/>
    <w:rsid w:val="007F7ABF"/>
    <w:rsid w:val="00801C58"/>
    <w:rsid w:val="00803277"/>
    <w:rsid w:val="0080464D"/>
    <w:rsid w:val="00807F54"/>
    <w:rsid w:val="00814ECF"/>
    <w:rsid w:val="00815824"/>
    <w:rsid w:val="00816A49"/>
    <w:rsid w:val="00820EE9"/>
    <w:rsid w:val="008247E4"/>
    <w:rsid w:val="00824DA0"/>
    <w:rsid w:val="008275B8"/>
    <w:rsid w:val="00833703"/>
    <w:rsid w:val="00836AF8"/>
    <w:rsid w:val="00837794"/>
    <w:rsid w:val="008405D0"/>
    <w:rsid w:val="00845734"/>
    <w:rsid w:val="00846DD5"/>
    <w:rsid w:val="0085374A"/>
    <w:rsid w:val="008600A9"/>
    <w:rsid w:val="008611DD"/>
    <w:rsid w:val="00862F3C"/>
    <w:rsid w:val="00873823"/>
    <w:rsid w:val="0087521B"/>
    <w:rsid w:val="00875868"/>
    <w:rsid w:val="00885202"/>
    <w:rsid w:val="008862B6"/>
    <w:rsid w:val="0088649E"/>
    <w:rsid w:val="008902C1"/>
    <w:rsid w:val="008A7325"/>
    <w:rsid w:val="008B5315"/>
    <w:rsid w:val="008C290C"/>
    <w:rsid w:val="008D0C51"/>
    <w:rsid w:val="008D1175"/>
    <w:rsid w:val="008E3FBB"/>
    <w:rsid w:val="008E78C7"/>
    <w:rsid w:val="008F406F"/>
    <w:rsid w:val="00905273"/>
    <w:rsid w:val="009111A8"/>
    <w:rsid w:val="00912405"/>
    <w:rsid w:val="00915135"/>
    <w:rsid w:val="0091632B"/>
    <w:rsid w:val="00916745"/>
    <w:rsid w:val="00930152"/>
    <w:rsid w:val="009346BF"/>
    <w:rsid w:val="0093596A"/>
    <w:rsid w:val="00935D18"/>
    <w:rsid w:val="00940192"/>
    <w:rsid w:val="009573E6"/>
    <w:rsid w:val="00961B39"/>
    <w:rsid w:val="00962AB9"/>
    <w:rsid w:val="00974325"/>
    <w:rsid w:val="00977FB7"/>
    <w:rsid w:val="0098393D"/>
    <w:rsid w:val="00987FDC"/>
    <w:rsid w:val="00990738"/>
    <w:rsid w:val="00993E2A"/>
    <w:rsid w:val="00994ED8"/>
    <w:rsid w:val="00997D93"/>
    <w:rsid w:val="00997EF7"/>
    <w:rsid w:val="009A2072"/>
    <w:rsid w:val="009A67EF"/>
    <w:rsid w:val="009B0BD5"/>
    <w:rsid w:val="009B3A5B"/>
    <w:rsid w:val="009B4FA7"/>
    <w:rsid w:val="009B5204"/>
    <w:rsid w:val="009C65C5"/>
    <w:rsid w:val="009C6DD5"/>
    <w:rsid w:val="009C770C"/>
    <w:rsid w:val="009D0DB4"/>
    <w:rsid w:val="009D1619"/>
    <w:rsid w:val="009D388F"/>
    <w:rsid w:val="009D516A"/>
    <w:rsid w:val="009E0597"/>
    <w:rsid w:val="009F5033"/>
    <w:rsid w:val="009F5E18"/>
    <w:rsid w:val="009F6766"/>
    <w:rsid w:val="00A0188E"/>
    <w:rsid w:val="00A0449E"/>
    <w:rsid w:val="00A12D27"/>
    <w:rsid w:val="00A27E5E"/>
    <w:rsid w:val="00A30D03"/>
    <w:rsid w:val="00A31B8F"/>
    <w:rsid w:val="00A37EED"/>
    <w:rsid w:val="00A4282F"/>
    <w:rsid w:val="00A5709D"/>
    <w:rsid w:val="00A60E17"/>
    <w:rsid w:val="00A71FF3"/>
    <w:rsid w:val="00A7408A"/>
    <w:rsid w:val="00A7484E"/>
    <w:rsid w:val="00A76951"/>
    <w:rsid w:val="00A80DD7"/>
    <w:rsid w:val="00A825CC"/>
    <w:rsid w:val="00A84C41"/>
    <w:rsid w:val="00A86BAB"/>
    <w:rsid w:val="00A921CA"/>
    <w:rsid w:val="00A9451D"/>
    <w:rsid w:val="00A94570"/>
    <w:rsid w:val="00AA0149"/>
    <w:rsid w:val="00AA6BD6"/>
    <w:rsid w:val="00AB0274"/>
    <w:rsid w:val="00AB35C3"/>
    <w:rsid w:val="00AB4AD9"/>
    <w:rsid w:val="00AB6DFB"/>
    <w:rsid w:val="00AC2846"/>
    <w:rsid w:val="00AC5291"/>
    <w:rsid w:val="00AC7674"/>
    <w:rsid w:val="00AC7B90"/>
    <w:rsid w:val="00AC7CCA"/>
    <w:rsid w:val="00AF0773"/>
    <w:rsid w:val="00AF5852"/>
    <w:rsid w:val="00AF7785"/>
    <w:rsid w:val="00B028D6"/>
    <w:rsid w:val="00B059F7"/>
    <w:rsid w:val="00B1223B"/>
    <w:rsid w:val="00B22422"/>
    <w:rsid w:val="00B23CED"/>
    <w:rsid w:val="00B249CC"/>
    <w:rsid w:val="00B27E34"/>
    <w:rsid w:val="00B30998"/>
    <w:rsid w:val="00B37D1A"/>
    <w:rsid w:val="00B45451"/>
    <w:rsid w:val="00B53643"/>
    <w:rsid w:val="00B555EF"/>
    <w:rsid w:val="00B55B24"/>
    <w:rsid w:val="00B60200"/>
    <w:rsid w:val="00B71AB1"/>
    <w:rsid w:val="00B83C3A"/>
    <w:rsid w:val="00B922CA"/>
    <w:rsid w:val="00B94114"/>
    <w:rsid w:val="00B94277"/>
    <w:rsid w:val="00B95721"/>
    <w:rsid w:val="00BA1CF4"/>
    <w:rsid w:val="00BA2BE3"/>
    <w:rsid w:val="00BB380C"/>
    <w:rsid w:val="00BB4922"/>
    <w:rsid w:val="00BC0D62"/>
    <w:rsid w:val="00BC22A2"/>
    <w:rsid w:val="00BC6076"/>
    <w:rsid w:val="00BD525A"/>
    <w:rsid w:val="00BD69BF"/>
    <w:rsid w:val="00BE3836"/>
    <w:rsid w:val="00BE416A"/>
    <w:rsid w:val="00BF58B9"/>
    <w:rsid w:val="00BF5DEA"/>
    <w:rsid w:val="00C001C4"/>
    <w:rsid w:val="00C00411"/>
    <w:rsid w:val="00C04E1E"/>
    <w:rsid w:val="00C05627"/>
    <w:rsid w:val="00C11306"/>
    <w:rsid w:val="00C13EC2"/>
    <w:rsid w:val="00C200C1"/>
    <w:rsid w:val="00C278E6"/>
    <w:rsid w:val="00C35230"/>
    <w:rsid w:val="00C4354D"/>
    <w:rsid w:val="00C53FD0"/>
    <w:rsid w:val="00C6129A"/>
    <w:rsid w:val="00C64599"/>
    <w:rsid w:val="00C65C17"/>
    <w:rsid w:val="00C70C20"/>
    <w:rsid w:val="00C7600B"/>
    <w:rsid w:val="00C80161"/>
    <w:rsid w:val="00C83FD9"/>
    <w:rsid w:val="00C847C5"/>
    <w:rsid w:val="00C861BF"/>
    <w:rsid w:val="00C87B27"/>
    <w:rsid w:val="00C9030D"/>
    <w:rsid w:val="00C917A5"/>
    <w:rsid w:val="00C94FC9"/>
    <w:rsid w:val="00CB0C8B"/>
    <w:rsid w:val="00CB0FF8"/>
    <w:rsid w:val="00CB22CA"/>
    <w:rsid w:val="00CB373C"/>
    <w:rsid w:val="00CC029B"/>
    <w:rsid w:val="00CC4325"/>
    <w:rsid w:val="00CC6384"/>
    <w:rsid w:val="00CD3296"/>
    <w:rsid w:val="00CD3F00"/>
    <w:rsid w:val="00CD42FA"/>
    <w:rsid w:val="00CD5CB4"/>
    <w:rsid w:val="00CE17CD"/>
    <w:rsid w:val="00CE55CD"/>
    <w:rsid w:val="00CF4642"/>
    <w:rsid w:val="00CF4FE3"/>
    <w:rsid w:val="00D02836"/>
    <w:rsid w:val="00D04783"/>
    <w:rsid w:val="00D05D91"/>
    <w:rsid w:val="00D07A00"/>
    <w:rsid w:val="00D15B81"/>
    <w:rsid w:val="00D215AA"/>
    <w:rsid w:val="00D50AF7"/>
    <w:rsid w:val="00D565E2"/>
    <w:rsid w:val="00D67B16"/>
    <w:rsid w:val="00D74062"/>
    <w:rsid w:val="00D87901"/>
    <w:rsid w:val="00D92BE6"/>
    <w:rsid w:val="00DA0E8D"/>
    <w:rsid w:val="00DB0251"/>
    <w:rsid w:val="00DB1F43"/>
    <w:rsid w:val="00DB5E56"/>
    <w:rsid w:val="00DB6290"/>
    <w:rsid w:val="00DB7394"/>
    <w:rsid w:val="00DC264B"/>
    <w:rsid w:val="00DC27EF"/>
    <w:rsid w:val="00DC36C3"/>
    <w:rsid w:val="00DC5239"/>
    <w:rsid w:val="00DC5692"/>
    <w:rsid w:val="00DD1E78"/>
    <w:rsid w:val="00DE2672"/>
    <w:rsid w:val="00DF013E"/>
    <w:rsid w:val="00DF1308"/>
    <w:rsid w:val="00DF57B2"/>
    <w:rsid w:val="00DF682C"/>
    <w:rsid w:val="00E0041D"/>
    <w:rsid w:val="00E05F4A"/>
    <w:rsid w:val="00E226A3"/>
    <w:rsid w:val="00E24FAA"/>
    <w:rsid w:val="00E30B04"/>
    <w:rsid w:val="00E32987"/>
    <w:rsid w:val="00E3455E"/>
    <w:rsid w:val="00E461FB"/>
    <w:rsid w:val="00E50D15"/>
    <w:rsid w:val="00E52C27"/>
    <w:rsid w:val="00E621AF"/>
    <w:rsid w:val="00E7052F"/>
    <w:rsid w:val="00E71BBF"/>
    <w:rsid w:val="00E750B8"/>
    <w:rsid w:val="00E75705"/>
    <w:rsid w:val="00E80F37"/>
    <w:rsid w:val="00E81C65"/>
    <w:rsid w:val="00E84ADB"/>
    <w:rsid w:val="00E84ECC"/>
    <w:rsid w:val="00E923A1"/>
    <w:rsid w:val="00E92514"/>
    <w:rsid w:val="00EA185F"/>
    <w:rsid w:val="00EA3D1A"/>
    <w:rsid w:val="00EA7B9C"/>
    <w:rsid w:val="00EB0886"/>
    <w:rsid w:val="00EB44B4"/>
    <w:rsid w:val="00EC16AE"/>
    <w:rsid w:val="00EC1E27"/>
    <w:rsid w:val="00EC1F27"/>
    <w:rsid w:val="00EC6265"/>
    <w:rsid w:val="00EC6EFD"/>
    <w:rsid w:val="00ED5978"/>
    <w:rsid w:val="00ED6AB4"/>
    <w:rsid w:val="00EE2BE4"/>
    <w:rsid w:val="00EE35F2"/>
    <w:rsid w:val="00EE36B0"/>
    <w:rsid w:val="00EE480D"/>
    <w:rsid w:val="00EF1B73"/>
    <w:rsid w:val="00EF1DD7"/>
    <w:rsid w:val="00EF22B1"/>
    <w:rsid w:val="00EF57B2"/>
    <w:rsid w:val="00EF700C"/>
    <w:rsid w:val="00F035E7"/>
    <w:rsid w:val="00F132DD"/>
    <w:rsid w:val="00F26D85"/>
    <w:rsid w:val="00F37335"/>
    <w:rsid w:val="00F405D1"/>
    <w:rsid w:val="00F40E79"/>
    <w:rsid w:val="00F414AE"/>
    <w:rsid w:val="00F44433"/>
    <w:rsid w:val="00F53F2D"/>
    <w:rsid w:val="00F54030"/>
    <w:rsid w:val="00F57ABB"/>
    <w:rsid w:val="00F633DD"/>
    <w:rsid w:val="00F71DFE"/>
    <w:rsid w:val="00F75F45"/>
    <w:rsid w:val="00F80788"/>
    <w:rsid w:val="00F8603C"/>
    <w:rsid w:val="00F91BD5"/>
    <w:rsid w:val="00F970D5"/>
    <w:rsid w:val="00FB02FF"/>
    <w:rsid w:val="00FB29A5"/>
    <w:rsid w:val="00FC14CD"/>
    <w:rsid w:val="00FD3688"/>
    <w:rsid w:val="00FE66FE"/>
    <w:rsid w:val="00FF24CD"/>
    <w:rsid w:val="00FF2635"/>
    <w:rsid w:val="00FF2D6F"/>
    <w:rsid w:val="00FF4158"/>
    <w:rsid w:val="00FF5158"/>
    <w:rsid w:val="00FF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F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4FC9"/>
  </w:style>
  <w:style w:type="paragraph" w:styleId="a9">
    <w:name w:val="footer"/>
    <w:basedOn w:val="a"/>
    <w:link w:val="aa"/>
    <w:uiPriority w:val="99"/>
    <w:unhideWhenUsed/>
    <w:rsid w:val="00C9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4FC9"/>
  </w:style>
  <w:style w:type="paragraph" w:customStyle="1" w:styleId="s1">
    <w:name w:val="s_1"/>
    <w:basedOn w:val="a"/>
    <w:uiPriority w:val="99"/>
    <w:rsid w:val="00B4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D8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B02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77B1E-1EBF-46F7-9448-69B1F02E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9</cp:revision>
  <cp:lastPrinted>2017-04-11T09:35:00Z</cp:lastPrinted>
  <dcterms:created xsi:type="dcterms:W3CDTF">2024-09-30T12:02:00Z</dcterms:created>
  <dcterms:modified xsi:type="dcterms:W3CDTF">2025-02-09T17:28:00Z</dcterms:modified>
</cp:coreProperties>
</file>